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FC" w:rsidRDefault="002F59FC">
      <w:pPr>
        <w:jc w:val="center"/>
        <w:rPr>
          <w:rFonts w:ascii="Century Gothic" w:hAnsi="Century Gothic" w:cs="Harrington"/>
          <w:b/>
          <w:bCs/>
          <w:sz w:val="40"/>
          <w:szCs w:val="40"/>
        </w:rPr>
      </w:pPr>
    </w:p>
    <w:p w:rsidR="002F59FC" w:rsidRDefault="002F59FC">
      <w:pPr>
        <w:jc w:val="center"/>
        <w:rPr>
          <w:rFonts w:ascii="Century Gothic" w:hAnsi="Century Gothic" w:cs="Harrington"/>
          <w:b/>
          <w:bCs/>
          <w:sz w:val="40"/>
          <w:szCs w:val="40"/>
        </w:rPr>
      </w:pPr>
    </w:p>
    <w:p w:rsidR="00564B9A" w:rsidRDefault="000C3CAC">
      <w:pPr>
        <w:jc w:val="center"/>
        <w:rPr>
          <w:rFonts w:ascii="Century Gothic" w:hAnsi="Century Gothic" w:cs="Harrington"/>
          <w:b/>
          <w:bCs/>
          <w:sz w:val="40"/>
          <w:szCs w:val="40"/>
        </w:rPr>
      </w:pPr>
      <w:r w:rsidRPr="00A15EA6">
        <w:rPr>
          <w:rFonts w:ascii="Century Gothic" w:hAnsi="Century Gothic" w:cs="Harrington"/>
          <w:b/>
          <w:bCs/>
          <w:sz w:val="40"/>
          <w:szCs w:val="40"/>
        </w:rPr>
        <w:t>Thunderhead Farm welcomes</w:t>
      </w:r>
      <w:r w:rsidR="00564B9A">
        <w:rPr>
          <w:rFonts w:ascii="Century Gothic" w:hAnsi="Century Gothic" w:cs="Harrington"/>
          <w:b/>
          <w:bCs/>
          <w:sz w:val="40"/>
          <w:szCs w:val="40"/>
        </w:rPr>
        <w:t xml:space="preserve"> </w:t>
      </w:r>
    </w:p>
    <w:p w:rsidR="000C3CAC" w:rsidRPr="00757243" w:rsidRDefault="000C3CAC">
      <w:pPr>
        <w:jc w:val="center"/>
        <w:rPr>
          <w:rFonts w:ascii="Century Gothic" w:hAnsi="Century Gothic" w:cs="Harrington"/>
          <w:b/>
          <w:bCs/>
          <w:sz w:val="36"/>
          <w:szCs w:val="36"/>
        </w:rPr>
      </w:pPr>
    </w:p>
    <w:p w:rsidR="000C3CAC" w:rsidRPr="00A1072F" w:rsidRDefault="000C3CAC">
      <w:pPr>
        <w:jc w:val="center"/>
        <w:rPr>
          <w:rFonts w:ascii="Century Gothic" w:hAnsi="Century Gothic" w:cs="Harrington"/>
          <w:b/>
          <w:bCs/>
          <w:color w:val="800080"/>
          <w:sz w:val="60"/>
          <w:szCs w:val="60"/>
        </w:rPr>
      </w:pPr>
      <w:r w:rsidRPr="00757243">
        <w:rPr>
          <w:rFonts w:ascii="Century Gothic" w:hAnsi="Century Gothic" w:cs="Harrington"/>
          <w:b/>
          <w:bCs/>
          <w:sz w:val="36"/>
          <w:szCs w:val="36"/>
        </w:rPr>
        <w:t xml:space="preserve"> </w:t>
      </w:r>
      <w:r w:rsidR="00D35CA8">
        <w:rPr>
          <w:rFonts w:ascii="Century Gothic" w:hAnsi="Century Gothic" w:cs="Harrington"/>
          <w:b/>
          <w:bCs/>
          <w:color w:val="800080"/>
          <w:sz w:val="60"/>
          <w:szCs w:val="60"/>
        </w:rPr>
        <w:t xml:space="preserve">Wolfgang </w:t>
      </w:r>
      <w:proofErr w:type="spellStart"/>
      <w:r w:rsidR="00D35CA8">
        <w:rPr>
          <w:rFonts w:ascii="Century Gothic" w:hAnsi="Century Gothic" w:cs="Harrington"/>
          <w:b/>
          <w:bCs/>
          <w:color w:val="800080"/>
          <w:sz w:val="60"/>
          <w:szCs w:val="60"/>
        </w:rPr>
        <w:t>Scherzer</w:t>
      </w:r>
      <w:proofErr w:type="spellEnd"/>
    </w:p>
    <w:p w:rsidR="000C3CAC" w:rsidRPr="00A1072F" w:rsidRDefault="000C3CAC">
      <w:pPr>
        <w:jc w:val="center"/>
        <w:rPr>
          <w:rFonts w:ascii="Century Gothic" w:hAnsi="Century Gothic" w:cs="Harrington"/>
          <w:b/>
          <w:bCs/>
          <w:color w:val="800080"/>
        </w:rPr>
      </w:pPr>
    </w:p>
    <w:p w:rsidR="000C3CAC" w:rsidRPr="00A1072F" w:rsidRDefault="001D1A74">
      <w:pPr>
        <w:jc w:val="center"/>
        <w:rPr>
          <w:rFonts w:ascii="Century Gothic" w:hAnsi="Century Gothic" w:cs="Harrington"/>
          <w:b/>
          <w:bCs/>
          <w:sz w:val="32"/>
          <w:szCs w:val="32"/>
        </w:rPr>
      </w:pPr>
      <w:r>
        <w:rPr>
          <w:rFonts w:ascii="Century Gothic" w:hAnsi="Century Gothic" w:cs="Harrington"/>
          <w:b/>
          <w:bCs/>
          <w:sz w:val="32"/>
          <w:szCs w:val="32"/>
        </w:rPr>
        <w:t>For 3</w:t>
      </w:r>
      <w:r w:rsidR="000C3CAC" w:rsidRPr="00A1072F">
        <w:rPr>
          <w:rFonts w:ascii="Century Gothic" w:hAnsi="Century Gothic" w:cs="Harrington"/>
          <w:b/>
          <w:bCs/>
          <w:sz w:val="32"/>
          <w:szCs w:val="32"/>
        </w:rPr>
        <w:t xml:space="preserve"> day</w:t>
      </w:r>
      <w:r w:rsidR="00912E52">
        <w:rPr>
          <w:rFonts w:ascii="Century Gothic" w:hAnsi="Century Gothic" w:cs="Harrington"/>
          <w:b/>
          <w:bCs/>
          <w:sz w:val="32"/>
          <w:szCs w:val="32"/>
        </w:rPr>
        <w:t xml:space="preserve">s of </w:t>
      </w:r>
      <w:r>
        <w:rPr>
          <w:rFonts w:ascii="Century Gothic" w:hAnsi="Century Gothic" w:cs="Harrington"/>
          <w:b/>
          <w:bCs/>
          <w:sz w:val="32"/>
          <w:szCs w:val="32"/>
        </w:rPr>
        <w:t>Riding</w:t>
      </w:r>
      <w:r w:rsidR="000C3CAC" w:rsidRPr="00A1072F">
        <w:rPr>
          <w:rFonts w:ascii="Century Gothic" w:hAnsi="Century Gothic" w:cs="Harrington"/>
          <w:b/>
          <w:bCs/>
          <w:sz w:val="32"/>
          <w:szCs w:val="32"/>
        </w:rPr>
        <w:t xml:space="preserve"> </w:t>
      </w:r>
      <w:r w:rsidR="00912E52">
        <w:rPr>
          <w:rFonts w:ascii="Century Gothic" w:hAnsi="Century Gothic" w:cs="Harrington"/>
          <w:b/>
          <w:bCs/>
          <w:sz w:val="32"/>
          <w:szCs w:val="32"/>
        </w:rPr>
        <w:t>Instruction</w:t>
      </w:r>
    </w:p>
    <w:p w:rsidR="00757243" w:rsidRDefault="00757243">
      <w:pPr>
        <w:jc w:val="center"/>
        <w:rPr>
          <w:rFonts w:ascii="Century Gothic" w:hAnsi="Century Gothic" w:cs="Harrington"/>
          <w:b/>
          <w:bCs/>
          <w:sz w:val="32"/>
          <w:szCs w:val="32"/>
        </w:rPr>
      </w:pPr>
    </w:p>
    <w:p w:rsidR="000C3CAC" w:rsidRPr="00A1072F" w:rsidRDefault="00D35CA8">
      <w:pPr>
        <w:jc w:val="center"/>
        <w:rPr>
          <w:rFonts w:ascii="Century Gothic" w:hAnsi="Century Gothic" w:cs="Harrington"/>
          <w:b/>
          <w:bCs/>
          <w:sz w:val="32"/>
          <w:szCs w:val="32"/>
        </w:rPr>
      </w:pPr>
      <w:r>
        <w:rPr>
          <w:rFonts w:ascii="Century Gothic" w:hAnsi="Century Gothic" w:cs="Harrington"/>
          <w:b/>
          <w:bCs/>
          <w:sz w:val="32"/>
          <w:szCs w:val="32"/>
        </w:rPr>
        <w:t>March 30</w:t>
      </w:r>
      <w:r w:rsidR="001D1A74">
        <w:rPr>
          <w:rFonts w:ascii="Century Gothic" w:hAnsi="Century Gothic" w:cs="Harrington"/>
          <w:b/>
          <w:bCs/>
          <w:sz w:val="32"/>
          <w:szCs w:val="32"/>
        </w:rPr>
        <w:t>-</w:t>
      </w:r>
      <w:r>
        <w:rPr>
          <w:rFonts w:ascii="Century Gothic" w:hAnsi="Century Gothic" w:cs="Harrington"/>
          <w:b/>
          <w:bCs/>
          <w:sz w:val="32"/>
          <w:szCs w:val="32"/>
        </w:rPr>
        <w:t>April 1</w:t>
      </w:r>
      <w:r w:rsidR="001D1A74">
        <w:rPr>
          <w:rFonts w:ascii="Century Gothic" w:hAnsi="Century Gothic" w:cs="Harrington"/>
          <w:b/>
          <w:bCs/>
          <w:sz w:val="32"/>
          <w:szCs w:val="32"/>
        </w:rPr>
        <w:t>, 2018</w:t>
      </w:r>
      <w:r w:rsidR="008D7BF1">
        <w:rPr>
          <w:rFonts w:ascii="Century Gothic" w:hAnsi="Century Gothic" w:cs="Harrington"/>
          <w:b/>
          <w:bCs/>
          <w:sz w:val="32"/>
          <w:szCs w:val="32"/>
        </w:rPr>
        <w:t xml:space="preserve"> (9am-6pm)</w:t>
      </w:r>
    </w:p>
    <w:p w:rsidR="000C3CAC" w:rsidRDefault="000C3CAC">
      <w:pPr>
        <w:jc w:val="center"/>
        <w:rPr>
          <w:rFonts w:ascii="Harrington" w:hAnsi="Harrington" w:cs="Harrington"/>
          <w:color w:val="000000"/>
          <w:sz w:val="28"/>
          <w:szCs w:val="28"/>
        </w:rPr>
      </w:pPr>
    </w:p>
    <w:p w:rsidR="001D1A74" w:rsidRDefault="00B80C61" w:rsidP="00B80C61">
      <w:pPr>
        <w:widowControl/>
        <w:overflowPunct/>
        <w:autoSpaceDE/>
        <w:autoSpaceDN/>
        <w:adjustRightInd/>
        <w:jc w:val="center"/>
        <w:textAlignment w:val="baseline"/>
        <w:rPr>
          <w:rFonts w:ascii="inherit" w:hAnsi="inherit"/>
          <w:color w:val="404040"/>
          <w:kern w:val="0"/>
          <w:sz w:val="24"/>
          <w:szCs w:val="24"/>
        </w:rPr>
      </w:pPr>
      <w:r>
        <w:rPr>
          <w:rFonts w:ascii="inherit" w:hAnsi="inherit"/>
          <w:color w:val="404040"/>
          <w:kern w:val="0"/>
          <w:sz w:val="24"/>
          <w:szCs w:val="24"/>
        </w:rPr>
        <w:t xml:space="preserve">Wolfgang </w:t>
      </w:r>
      <w:proofErr w:type="spellStart"/>
      <w:r>
        <w:rPr>
          <w:rFonts w:ascii="inherit" w:hAnsi="inherit"/>
          <w:color w:val="404040"/>
          <w:kern w:val="0"/>
          <w:sz w:val="24"/>
          <w:szCs w:val="24"/>
        </w:rPr>
        <w:t>Scherzer</w:t>
      </w:r>
      <w:proofErr w:type="spellEnd"/>
      <w:r>
        <w:rPr>
          <w:rFonts w:ascii="inherit" w:hAnsi="inherit"/>
          <w:color w:val="404040"/>
          <w:kern w:val="0"/>
          <w:sz w:val="24"/>
          <w:szCs w:val="24"/>
        </w:rPr>
        <w:t xml:space="preserve">, born in Germany in 1958, began his equestrian training outside of Cologne at age 12 with Master Horst </w:t>
      </w:r>
      <w:proofErr w:type="spellStart"/>
      <w:r>
        <w:rPr>
          <w:rFonts w:ascii="inherit" w:hAnsi="inherit"/>
          <w:color w:val="404040"/>
          <w:kern w:val="0"/>
          <w:sz w:val="24"/>
          <w:szCs w:val="24"/>
        </w:rPr>
        <w:t>Behrendt</w:t>
      </w:r>
      <w:proofErr w:type="spellEnd"/>
      <w:r>
        <w:rPr>
          <w:rFonts w:ascii="inherit" w:hAnsi="inherit"/>
          <w:color w:val="404040"/>
          <w:kern w:val="0"/>
          <w:sz w:val="24"/>
          <w:szCs w:val="24"/>
        </w:rPr>
        <w:t xml:space="preserve">. While in Germany, he trained under Manfred Broker and </w:t>
      </w:r>
      <w:proofErr w:type="spellStart"/>
      <w:r>
        <w:rPr>
          <w:rFonts w:ascii="inherit" w:hAnsi="inherit"/>
          <w:color w:val="404040"/>
          <w:kern w:val="0"/>
          <w:sz w:val="24"/>
          <w:szCs w:val="24"/>
        </w:rPr>
        <w:t>Jaap</w:t>
      </w:r>
      <w:proofErr w:type="spellEnd"/>
      <w:r>
        <w:rPr>
          <w:rFonts w:ascii="inherit" w:hAnsi="inherit"/>
          <w:color w:val="404040"/>
          <w:kern w:val="0"/>
          <w:sz w:val="24"/>
          <w:szCs w:val="24"/>
        </w:rPr>
        <w:t xml:space="preserve"> Pot. Upon graduating with his </w:t>
      </w:r>
      <w:proofErr w:type="spellStart"/>
      <w:r>
        <w:rPr>
          <w:rFonts w:ascii="inherit" w:hAnsi="inherit"/>
          <w:color w:val="404040"/>
          <w:kern w:val="0"/>
          <w:sz w:val="24"/>
          <w:szCs w:val="24"/>
        </w:rPr>
        <w:t>Bereiter</w:t>
      </w:r>
      <w:proofErr w:type="spellEnd"/>
      <w:r>
        <w:rPr>
          <w:rFonts w:ascii="inherit" w:hAnsi="inherit"/>
          <w:color w:val="404040"/>
          <w:kern w:val="0"/>
          <w:sz w:val="24"/>
          <w:szCs w:val="24"/>
        </w:rPr>
        <w:t xml:space="preserve"> license at the young age of 19, Wolfgang began training for a local club and then briefly served in the military.</w:t>
      </w:r>
    </w:p>
    <w:p w:rsidR="00B80C61" w:rsidRDefault="00B80C61" w:rsidP="00B80C61">
      <w:pPr>
        <w:widowControl/>
        <w:overflowPunct/>
        <w:autoSpaceDE/>
        <w:autoSpaceDN/>
        <w:adjustRightInd/>
        <w:jc w:val="center"/>
        <w:textAlignment w:val="baseline"/>
        <w:rPr>
          <w:rFonts w:ascii="inherit" w:hAnsi="inherit"/>
          <w:color w:val="404040"/>
          <w:kern w:val="0"/>
          <w:sz w:val="24"/>
          <w:szCs w:val="24"/>
        </w:rPr>
      </w:pPr>
    </w:p>
    <w:p w:rsidR="00B80C61" w:rsidRDefault="00B80C61" w:rsidP="00B80C61">
      <w:pPr>
        <w:widowControl/>
        <w:overflowPunct/>
        <w:autoSpaceDE/>
        <w:autoSpaceDN/>
        <w:adjustRightInd/>
        <w:jc w:val="center"/>
        <w:textAlignment w:val="baseline"/>
        <w:rPr>
          <w:rFonts w:ascii="inherit" w:hAnsi="inherit"/>
          <w:color w:val="404040"/>
          <w:kern w:val="0"/>
          <w:sz w:val="24"/>
          <w:szCs w:val="24"/>
        </w:rPr>
      </w:pPr>
      <w:r>
        <w:rPr>
          <w:rFonts w:ascii="inherit" w:hAnsi="inherit"/>
          <w:color w:val="404040"/>
          <w:kern w:val="0"/>
          <w:sz w:val="24"/>
          <w:szCs w:val="24"/>
        </w:rPr>
        <w:t>In 1983 Wolf</w:t>
      </w:r>
      <w:r w:rsidR="00FE71D6">
        <w:rPr>
          <w:rFonts w:ascii="inherit" w:hAnsi="inherit"/>
          <w:color w:val="404040"/>
          <w:kern w:val="0"/>
          <w:sz w:val="24"/>
          <w:szCs w:val="24"/>
        </w:rPr>
        <w:t>g</w:t>
      </w:r>
      <w:r>
        <w:rPr>
          <w:rFonts w:ascii="inherit" w:hAnsi="inherit"/>
          <w:color w:val="404040"/>
          <w:kern w:val="0"/>
          <w:sz w:val="24"/>
          <w:szCs w:val="24"/>
        </w:rPr>
        <w:t>ang moved to the United States, where he began giving clinics in Florida. He has been giving clinics throughout the country ever since. Birmingham Alabama has been his home base now for 16 years.</w:t>
      </w:r>
    </w:p>
    <w:p w:rsidR="00B80C61" w:rsidRDefault="00B80C61" w:rsidP="00B80C61">
      <w:pPr>
        <w:widowControl/>
        <w:overflowPunct/>
        <w:autoSpaceDE/>
        <w:autoSpaceDN/>
        <w:adjustRightInd/>
        <w:textAlignment w:val="baseline"/>
        <w:rPr>
          <w:rFonts w:ascii="inherit" w:hAnsi="inherit"/>
          <w:color w:val="404040"/>
          <w:kern w:val="0"/>
          <w:sz w:val="24"/>
          <w:szCs w:val="24"/>
        </w:rPr>
      </w:pPr>
    </w:p>
    <w:p w:rsidR="00B80C61" w:rsidRPr="001D1A74" w:rsidRDefault="00B80C61" w:rsidP="00B80C61">
      <w:pPr>
        <w:widowControl/>
        <w:overflowPunct/>
        <w:autoSpaceDE/>
        <w:autoSpaceDN/>
        <w:adjustRightInd/>
        <w:jc w:val="center"/>
        <w:textAlignment w:val="baseline"/>
        <w:rPr>
          <w:rFonts w:ascii="inherit" w:hAnsi="inherit"/>
          <w:color w:val="404040"/>
          <w:kern w:val="0"/>
          <w:sz w:val="24"/>
          <w:szCs w:val="24"/>
        </w:rPr>
      </w:pPr>
      <w:r>
        <w:rPr>
          <w:rFonts w:ascii="inherit" w:hAnsi="inherit"/>
          <w:color w:val="404040"/>
          <w:kern w:val="0"/>
          <w:sz w:val="24"/>
          <w:szCs w:val="24"/>
        </w:rPr>
        <w:t xml:space="preserve">Throughout his career, Wolfgang has continued his own education with top trainers. In the early 1990's he had an opportunity to work with Herbert </w:t>
      </w:r>
      <w:proofErr w:type="spellStart"/>
      <w:r>
        <w:rPr>
          <w:rFonts w:ascii="inherit" w:hAnsi="inherit"/>
          <w:color w:val="404040"/>
          <w:kern w:val="0"/>
          <w:sz w:val="24"/>
          <w:szCs w:val="24"/>
        </w:rPr>
        <w:t>Rehbein</w:t>
      </w:r>
      <w:proofErr w:type="spellEnd"/>
      <w:r>
        <w:rPr>
          <w:rFonts w:ascii="inherit" w:hAnsi="inherit"/>
          <w:color w:val="404040"/>
          <w:kern w:val="0"/>
          <w:sz w:val="24"/>
          <w:szCs w:val="24"/>
        </w:rPr>
        <w:t xml:space="preserve">. He returned to Germany in the late 1990s to train with Jan Bemelmans. Wolfgang's current mentor is </w:t>
      </w:r>
      <w:proofErr w:type="spellStart"/>
      <w:r>
        <w:rPr>
          <w:rFonts w:ascii="inherit" w:hAnsi="inherit"/>
          <w:color w:val="404040"/>
          <w:kern w:val="0"/>
          <w:sz w:val="24"/>
          <w:szCs w:val="24"/>
        </w:rPr>
        <w:t>Lilo</w:t>
      </w:r>
      <w:proofErr w:type="spellEnd"/>
      <w:r>
        <w:rPr>
          <w:rFonts w:ascii="inherit" w:hAnsi="inherit"/>
          <w:color w:val="404040"/>
          <w:kern w:val="0"/>
          <w:sz w:val="24"/>
          <w:szCs w:val="24"/>
        </w:rPr>
        <w:t xml:space="preserve"> Fore, </w:t>
      </w:r>
      <w:r w:rsidR="00FE71D6">
        <w:rPr>
          <w:rFonts w:ascii="inherit" w:hAnsi="inherit"/>
          <w:color w:val="404040"/>
          <w:kern w:val="0"/>
          <w:sz w:val="24"/>
          <w:szCs w:val="24"/>
        </w:rPr>
        <w:t xml:space="preserve">who he began training under in </w:t>
      </w:r>
      <w:r>
        <w:rPr>
          <w:rFonts w:ascii="inherit" w:hAnsi="inherit"/>
          <w:color w:val="404040"/>
          <w:kern w:val="0"/>
          <w:sz w:val="24"/>
          <w:szCs w:val="24"/>
        </w:rPr>
        <w:t xml:space="preserve">2011. In 2012, he spent 3 weeks at </w:t>
      </w:r>
      <w:proofErr w:type="spellStart"/>
      <w:r>
        <w:rPr>
          <w:rFonts w:ascii="inherit" w:hAnsi="inherit"/>
          <w:color w:val="404040"/>
          <w:kern w:val="0"/>
          <w:sz w:val="24"/>
          <w:szCs w:val="24"/>
        </w:rPr>
        <w:t>Lilo's</w:t>
      </w:r>
      <w:proofErr w:type="spellEnd"/>
      <w:r>
        <w:rPr>
          <w:rFonts w:ascii="inherit" w:hAnsi="inherit"/>
          <w:color w:val="404040"/>
          <w:kern w:val="0"/>
          <w:sz w:val="24"/>
          <w:szCs w:val="24"/>
        </w:rPr>
        <w:t xml:space="preserve"> farm in California working on polishing Grand Prix movements on one of his horses in training.</w:t>
      </w:r>
    </w:p>
    <w:p w:rsidR="00757243" w:rsidRDefault="00757243" w:rsidP="00B80C61">
      <w:pPr>
        <w:jc w:val="center"/>
        <w:rPr>
          <w:rFonts w:ascii="Book Antiqua" w:hAnsi="Book Antiqua" w:cs="Book Antiqua"/>
          <w:color w:val="000000"/>
          <w:sz w:val="24"/>
          <w:szCs w:val="24"/>
        </w:rPr>
      </w:pPr>
    </w:p>
    <w:p w:rsidR="000C3CAC" w:rsidRDefault="00FE71D6" w:rsidP="00FE71D6">
      <w:pPr>
        <w:jc w:val="center"/>
        <w:rPr>
          <w:rFonts w:ascii="Book Antiqua" w:eastAsiaTheme="minorEastAsia" w:hAnsi="Book Antiqua" w:cs="Book Antiqua"/>
          <w:color w:val="000000"/>
          <w:sz w:val="28"/>
          <w:szCs w:val="28"/>
        </w:rPr>
      </w:pPr>
      <w:r>
        <w:rPr>
          <w:noProof/>
        </w:rPr>
        <w:drawing>
          <wp:inline distT="0" distB="0" distL="0" distR="0">
            <wp:extent cx="2335530" cy="2240755"/>
            <wp:effectExtent l="19050" t="0" r="7620" b="0"/>
            <wp:docPr id="2" name="Picture 3" descr="Image result for wolfgang scherz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lfgang scherzer images"/>
                    <pic:cNvPicPr>
                      <a:picLocks noChangeAspect="1" noChangeArrowheads="1"/>
                    </pic:cNvPicPr>
                  </pic:nvPicPr>
                  <pic:blipFill>
                    <a:blip r:embed="rId6"/>
                    <a:srcRect/>
                    <a:stretch>
                      <a:fillRect/>
                    </a:stretch>
                  </pic:blipFill>
                  <pic:spPr bwMode="auto">
                    <a:xfrm>
                      <a:off x="0" y="0"/>
                      <a:ext cx="2335530" cy="2240755"/>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lfgang scherzer dressage trainer and clinician" style="width:24pt;height:24pt"/>
        </w:pict>
      </w:r>
    </w:p>
    <w:p w:rsidR="000C3CAC" w:rsidRDefault="000C3CAC">
      <w:pPr>
        <w:jc w:val="center"/>
        <w:rPr>
          <w:b/>
          <w:bCs/>
          <w:sz w:val="16"/>
          <w:szCs w:val="16"/>
        </w:rPr>
      </w:pPr>
    </w:p>
    <w:p w:rsidR="000C3CAC" w:rsidRDefault="000C3CAC">
      <w:pPr>
        <w:jc w:val="center"/>
        <w:rPr>
          <w:rFonts w:ascii="Book Antiqua" w:hAnsi="Book Antiqua" w:cs="Book Antiqua"/>
          <w:sz w:val="24"/>
          <w:szCs w:val="24"/>
        </w:rPr>
      </w:pPr>
    </w:p>
    <w:p w:rsidR="003E708D" w:rsidRPr="00A23644" w:rsidRDefault="003E708D" w:rsidP="00757243">
      <w:pPr>
        <w:jc w:val="center"/>
        <w:rPr>
          <w:rFonts w:ascii="Book Antiqua" w:hAnsi="Book Antiqua" w:cs="Book Antiqua"/>
          <w:b/>
          <w:bCs/>
          <w:sz w:val="24"/>
          <w:szCs w:val="24"/>
        </w:rPr>
      </w:pPr>
      <w:r w:rsidRPr="00A23644">
        <w:rPr>
          <w:rFonts w:ascii="Book Antiqua" w:hAnsi="Book Antiqua" w:cs="Book Antiqua"/>
          <w:b/>
          <w:bCs/>
          <w:sz w:val="24"/>
          <w:szCs w:val="24"/>
        </w:rPr>
        <w:t xml:space="preserve">Auditors are Welcome - </w:t>
      </w:r>
      <w:r w:rsidR="003F4EA2" w:rsidRPr="00A23644">
        <w:rPr>
          <w:rFonts w:ascii="Book Antiqua" w:hAnsi="Book Antiqua" w:cs="Book Antiqua"/>
          <w:b/>
          <w:bCs/>
          <w:sz w:val="24"/>
          <w:szCs w:val="24"/>
        </w:rPr>
        <w:t>$20 fee includes refreshments</w:t>
      </w:r>
      <w:r w:rsidR="002F59FC" w:rsidRPr="00A23644">
        <w:rPr>
          <w:rFonts w:ascii="Book Antiqua" w:hAnsi="Book Antiqua" w:cs="Book Antiqua"/>
          <w:b/>
          <w:bCs/>
          <w:sz w:val="24"/>
          <w:szCs w:val="24"/>
        </w:rPr>
        <w:t>/lunch</w:t>
      </w:r>
    </w:p>
    <w:p w:rsidR="003E708D" w:rsidRPr="00A23644" w:rsidRDefault="00A9607A" w:rsidP="00757243">
      <w:pPr>
        <w:jc w:val="center"/>
        <w:rPr>
          <w:rFonts w:ascii="Book Antiqua" w:hAnsi="Book Antiqua" w:cs="Book Antiqua"/>
          <w:b/>
          <w:bCs/>
          <w:sz w:val="24"/>
          <w:szCs w:val="24"/>
        </w:rPr>
      </w:pPr>
      <w:r w:rsidRPr="00A23644">
        <w:rPr>
          <w:rFonts w:ascii="Book Antiqua" w:hAnsi="Book Antiqua" w:cs="Book Antiqua"/>
          <w:b/>
          <w:bCs/>
          <w:sz w:val="24"/>
          <w:szCs w:val="24"/>
        </w:rPr>
        <w:t>Riding Spots available - $160</w:t>
      </w:r>
      <w:r w:rsidR="003F4EA2" w:rsidRPr="00A23644">
        <w:rPr>
          <w:rFonts w:ascii="Book Antiqua" w:hAnsi="Book Antiqua" w:cs="Book Antiqua"/>
          <w:b/>
          <w:bCs/>
          <w:sz w:val="24"/>
          <w:szCs w:val="24"/>
        </w:rPr>
        <w:t xml:space="preserve"> </w:t>
      </w:r>
      <w:r w:rsidR="00AF2E1F" w:rsidRPr="00A23644">
        <w:rPr>
          <w:rFonts w:ascii="Book Antiqua" w:hAnsi="Book Antiqua" w:cs="Book Antiqua"/>
          <w:b/>
          <w:bCs/>
          <w:sz w:val="24"/>
          <w:szCs w:val="24"/>
        </w:rPr>
        <w:t xml:space="preserve">for </w:t>
      </w:r>
      <w:r w:rsidRPr="00A23644">
        <w:rPr>
          <w:rFonts w:ascii="Book Antiqua" w:hAnsi="Book Antiqua" w:cs="Book Antiqua"/>
          <w:b/>
          <w:bCs/>
          <w:sz w:val="24"/>
          <w:szCs w:val="24"/>
        </w:rPr>
        <w:t>45 minutes</w:t>
      </w:r>
      <w:r w:rsidR="00AF2E1F" w:rsidRPr="00A23644">
        <w:rPr>
          <w:rFonts w:ascii="Book Antiqua" w:hAnsi="Book Antiqua" w:cs="Book Antiqua"/>
          <w:b/>
          <w:bCs/>
          <w:sz w:val="24"/>
          <w:szCs w:val="24"/>
        </w:rPr>
        <w:t xml:space="preserve"> </w:t>
      </w:r>
      <w:r w:rsidR="003F4EA2" w:rsidRPr="00A23644">
        <w:rPr>
          <w:rFonts w:ascii="Book Antiqua" w:hAnsi="Book Antiqua" w:cs="Book Antiqua"/>
          <w:b/>
          <w:bCs/>
          <w:sz w:val="24"/>
          <w:szCs w:val="24"/>
        </w:rPr>
        <w:t>($150 for LVDA Members)</w:t>
      </w:r>
    </w:p>
    <w:p w:rsidR="003E708D" w:rsidRDefault="003E708D" w:rsidP="00757243">
      <w:pPr>
        <w:jc w:val="center"/>
        <w:rPr>
          <w:rFonts w:ascii="Book Antiqua" w:hAnsi="Book Antiqua" w:cs="Book Antiqua"/>
          <w:b/>
          <w:bCs/>
          <w:sz w:val="24"/>
          <w:szCs w:val="24"/>
        </w:rPr>
      </w:pPr>
    </w:p>
    <w:p w:rsidR="00757243" w:rsidRDefault="000C3CAC" w:rsidP="00757243">
      <w:pPr>
        <w:jc w:val="center"/>
        <w:rPr>
          <w:rFonts w:ascii="Book Antiqua" w:hAnsi="Book Antiqua" w:cs="Book Antiqua"/>
          <w:b/>
          <w:bCs/>
          <w:sz w:val="24"/>
          <w:szCs w:val="24"/>
        </w:rPr>
      </w:pPr>
      <w:r>
        <w:rPr>
          <w:rFonts w:ascii="Book Antiqua" w:hAnsi="Book Antiqua" w:cs="Book Antiqua"/>
          <w:b/>
          <w:bCs/>
          <w:sz w:val="24"/>
          <w:szCs w:val="24"/>
        </w:rPr>
        <w:t xml:space="preserve">Please contact </w:t>
      </w:r>
      <w:r w:rsidR="00757243">
        <w:rPr>
          <w:rFonts w:ascii="Book Antiqua" w:hAnsi="Book Antiqua" w:cs="Book Antiqua"/>
          <w:b/>
          <w:bCs/>
          <w:sz w:val="24"/>
          <w:szCs w:val="24"/>
        </w:rPr>
        <w:t xml:space="preserve">Meredith </w:t>
      </w:r>
      <w:proofErr w:type="spellStart"/>
      <w:r w:rsidR="00757243">
        <w:rPr>
          <w:rFonts w:ascii="Book Antiqua" w:hAnsi="Book Antiqua" w:cs="Book Antiqua"/>
          <w:b/>
          <w:bCs/>
          <w:sz w:val="24"/>
          <w:szCs w:val="24"/>
        </w:rPr>
        <w:t>Prange</w:t>
      </w:r>
      <w:proofErr w:type="spellEnd"/>
      <w:r>
        <w:rPr>
          <w:rFonts w:ascii="Book Antiqua" w:hAnsi="Book Antiqua" w:cs="Book Antiqua"/>
          <w:b/>
          <w:bCs/>
          <w:sz w:val="24"/>
          <w:szCs w:val="24"/>
        </w:rPr>
        <w:t xml:space="preserve"> for more information </w:t>
      </w:r>
    </w:p>
    <w:p w:rsidR="000C3CAC" w:rsidRPr="003E708D" w:rsidRDefault="00AF2E1F">
      <w:pPr>
        <w:jc w:val="center"/>
        <w:rPr>
          <w:rFonts w:ascii="Book Antiqua" w:hAnsi="Book Antiqua" w:cs="Book Antiqua"/>
          <w:b/>
          <w:bCs/>
          <w:sz w:val="24"/>
          <w:szCs w:val="24"/>
        </w:rPr>
      </w:pPr>
      <w:r>
        <w:rPr>
          <w:rFonts w:ascii="Book Antiqua" w:hAnsi="Book Antiqua" w:cs="Book Antiqua"/>
          <w:b/>
          <w:bCs/>
          <w:sz w:val="24"/>
          <w:szCs w:val="24"/>
        </w:rPr>
        <w:t xml:space="preserve">meredith_prange@yahoo.com </w:t>
      </w:r>
      <w:r w:rsidR="00757243">
        <w:rPr>
          <w:rFonts w:ascii="Book Antiqua" w:hAnsi="Book Antiqua" w:cs="Book Antiqua"/>
          <w:b/>
          <w:bCs/>
          <w:sz w:val="24"/>
          <w:szCs w:val="24"/>
        </w:rPr>
        <w:t>484-274-0326</w:t>
      </w:r>
    </w:p>
    <w:sectPr w:rsidR="000C3CAC" w:rsidRPr="003E708D" w:rsidSect="002F59FC">
      <w:headerReference w:type="default" r:id="rId7"/>
      <w:footerReference w:type="default" r:id="rId8"/>
      <w:pgSz w:w="12240" w:h="15840"/>
      <w:pgMar w:top="-84" w:right="1800" w:bottom="1440" w:left="1800" w:header="9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FE" w:rsidRDefault="001030FE" w:rsidP="000C3CAC">
      <w:r>
        <w:separator/>
      </w:r>
    </w:p>
  </w:endnote>
  <w:endnote w:type="continuationSeparator" w:id="0">
    <w:p w:rsidR="001030FE" w:rsidRDefault="001030FE" w:rsidP="000C3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AC" w:rsidRDefault="000C3CAC">
    <w:pPr>
      <w:tabs>
        <w:tab w:val="center" w:pos="4320"/>
        <w:tab w:val="right" w:pos="8640"/>
      </w:tabs>
      <w:rPr>
        <w:kern w:val="0"/>
      </w:rPr>
    </w:pPr>
  </w:p>
  <w:p w:rsidR="000C3CAC" w:rsidRDefault="000C3CAC">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FE" w:rsidRDefault="001030FE" w:rsidP="000C3CAC">
      <w:r>
        <w:separator/>
      </w:r>
    </w:p>
  </w:footnote>
  <w:footnote w:type="continuationSeparator" w:id="0">
    <w:p w:rsidR="001030FE" w:rsidRDefault="001030FE" w:rsidP="000C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AC" w:rsidRDefault="002F59FC" w:rsidP="00AF2E1F">
    <w:pPr>
      <w:tabs>
        <w:tab w:val="center" w:pos="4320"/>
        <w:tab w:val="right" w:pos="8640"/>
      </w:tabs>
      <w:ind w:left="-1260"/>
      <w:rPr>
        <w:kern w:val="0"/>
      </w:rPr>
    </w:pPr>
    <w:r w:rsidRPr="002F59FC">
      <w:rPr>
        <w:noProof/>
        <w:kern w:val="0"/>
      </w:rPr>
      <w:drawing>
        <wp:inline distT="0" distB="0" distL="0" distR="0">
          <wp:extent cx="849630" cy="731520"/>
          <wp:effectExtent l="19050" t="0" r="7620" b="0"/>
          <wp:docPr id="11" name="Picture 8" descr="Thund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nderhead Logo.jpg"/>
                  <pic:cNvPicPr/>
                </pic:nvPicPr>
                <pic:blipFill>
                  <a:blip r:embed="rId1"/>
                  <a:stretch>
                    <a:fillRect/>
                  </a:stretch>
                </pic:blipFill>
                <pic:spPr>
                  <a:xfrm>
                    <a:off x="0" y="0"/>
                    <a:ext cx="852229" cy="733758"/>
                  </a:xfrm>
                  <a:prstGeom prst="rect">
                    <a:avLst/>
                  </a:prstGeom>
                </pic:spPr>
              </pic:pic>
            </a:graphicData>
          </a:graphic>
        </wp:inline>
      </w:drawing>
    </w:r>
    <w:r w:rsidR="00ED0F48">
      <w:rPr>
        <w:kern w:val="0"/>
      </w:rPr>
      <w:tab/>
    </w:r>
    <w:r w:rsidR="00ED0F48">
      <w:rPr>
        <w:kern w:val="0"/>
      </w:rPr>
      <w:tab/>
    </w:r>
  </w:p>
  <w:p w:rsidR="000C3CAC" w:rsidRDefault="000C3CAC">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3CAC"/>
    <w:rsid w:val="00014C06"/>
    <w:rsid w:val="000B4D93"/>
    <w:rsid w:val="000C3CAC"/>
    <w:rsid w:val="001030FE"/>
    <w:rsid w:val="0012470F"/>
    <w:rsid w:val="001D051F"/>
    <w:rsid w:val="001D1A74"/>
    <w:rsid w:val="0028373F"/>
    <w:rsid w:val="002F59FC"/>
    <w:rsid w:val="003E708D"/>
    <w:rsid w:val="003F4EA2"/>
    <w:rsid w:val="003F6A72"/>
    <w:rsid w:val="00417E52"/>
    <w:rsid w:val="004E3096"/>
    <w:rsid w:val="00564B9A"/>
    <w:rsid w:val="00580BB4"/>
    <w:rsid w:val="00695802"/>
    <w:rsid w:val="006D77F9"/>
    <w:rsid w:val="00757243"/>
    <w:rsid w:val="00792241"/>
    <w:rsid w:val="0088703F"/>
    <w:rsid w:val="008D3860"/>
    <w:rsid w:val="008D7BF1"/>
    <w:rsid w:val="00912E52"/>
    <w:rsid w:val="00A1072F"/>
    <w:rsid w:val="00A15EA6"/>
    <w:rsid w:val="00A22BB4"/>
    <w:rsid w:val="00A23644"/>
    <w:rsid w:val="00A9607A"/>
    <w:rsid w:val="00AF2E1F"/>
    <w:rsid w:val="00AF6AA9"/>
    <w:rsid w:val="00B80C61"/>
    <w:rsid w:val="00BA2726"/>
    <w:rsid w:val="00D35CA8"/>
    <w:rsid w:val="00D9762B"/>
    <w:rsid w:val="00DE55DF"/>
    <w:rsid w:val="00E322E5"/>
    <w:rsid w:val="00ED0F48"/>
    <w:rsid w:val="00FE11D1"/>
    <w:rsid w:val="00FE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B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1D1A74"/>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241"/>
    <w:rPr>
      <w:rFonts w:ascii="Tahoma" w:hAnsi="Tahoma" w:cs="Tahoma"/>
      <w:sz w:val="16"/>
      <w:szCs w:val="16"/>
    </w:rPr>
  </w:style>
  <w:style w:type="character" w:customStyle="1" w:styleId="BalloonTextChar">
    <w:name w:val="Balloon Text Char"/>
    <w:basedOn w:val="DefaultParagraphFont"/>
    <w:link w:val="BalloonText"/>
    <w:uiPriority w:val="99"/>
    <w:semiHidden/>
    <w:rsid w:val="00792241"/>
    <w:rPr>
      <w:rFonts w:ascii="Tahoma" w:eastAsia="Times New Roman" w:hAnsi="Tahoma" w:cs="Tahoma"/>
      <w:kern w:val="28"/>
      <w:sz w:val="16"/>
      <w:szCs w:val="16"/>
    </w:rPr>
  </w:style>
  <w:style w:type="character" w:customStyle="1" w:styleId="Heading1Char">
    <w:name w:val="Heading 1 Char"/>
    <w:basedOn w:val="DefaultParagraphFont"/>
    <w:link w:val="Heading1"/>
    <w:uiPriority w:val="9"/>
    <w:rsid w:val="001D1A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1A74"/>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3F4EA2"/>
    <w:rPr>
      <w:b/>
      <w:bCs/>
    </w:rPr>
  </w:style>
  <w:style w:type="character" w:styleId="Hyperlink">
    <w:name w:val="Hyperlink"/>
    <w:basedOn w:val="DefaultParagraphFont"/>
    <w:uiPriority w:val="99"/>
    <w:semiHidden/>
    <w:unhideWhenUsed/>
    <w:rsid w:val="003F4EA2"/>
    <w:rPr>
      <w:color w:val="0000FF"/>
      <w:u w:val="single"/>
    </w:rPr>
  </w:style>
  <w:style w:type="paragraph" w:styleId="Header">
    <w:name w:val="header"/>
    <w:basedOn w:val="Normal"/>
    <w:link w:val="HeaderChar"/>
    <w:uiPriority w:val="99"/>
    <w:semiHidden/>
    <w:unhideWhenUsed/>
    <w:rsid w:val="00AF2E1F"/>
    <w:pPr>
      <w:tabs>
        <w:tab w:val="center" w:pos="4680"/>
        <w:tab w:val="right" w:pos="9360"/>
      </w:tabs>
    </w:pPr>
  </w:style>
  <w:style w:type="character" w:customStyle="1" w:styleId="HeaderChar">
    <w:name w:val="Header Char"/>
    <w:basedOn w:val="DefaultParagraphFont"/>
    <w:link w:val="Header"/>
    <w:uiPriority w:val="99"/>
    <w:semiHidden/>
    <w:rsid w:val="00AF2E1F"/>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AF2E1F"/>
    <w:pPr>
      <w:tabs>
        <w:tab w:val="center" w:pos="4680"/>
        <w:tab w:val="right" w:pos="9360"/>
      </w:tabs>
    </w:pPr>
  </w:style>
  <w:style w:type="character" w:customStyle="1" w:styleId="FooterChar">
    <w:name w:val="Footer Char"/>
    <w:basedOn w:val="DefaultParagraphFont"/>
    <w:link w:val="Footer"/>
    <w:uiPriority w:val="99"/>
    <w:semiHidden/>
    <w:rsid w:val="00AF2E1F"/>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241"/>
    <w:rPr>
      <w:rFonts w:ascii="Tahoma" w:hAnsi="Tahoma" w:cs="Tahoma"/>
      <w:sz w:val="16"/>
      <w:szCs w:val="16"/>
    </w:rPr>
  </w:style>
  <w:style w:type="character" w:customStyle="1" w:styleId="BalloonTextChar">
    <w:name w:val="Balloon Text Char"/>
    <w:basedOn w:val="DefaultParagraphFont"/>
    <w:link w:val="BalloonText"/>
    <w:uiPriority w:val="99"/>
    <w:semiHidden/>
    <w:rsid w:val="00792241"/>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556160346">
      <w:bodyDiv w:val="1"/>
      <w:marLeft w:val="0"/>
      <w:marRight w:val="0"/>
      <w:marTop w:val="0"/>
      <w:marBottom w:val="0"/>
      <w:divBdr>
        <w:top w:val="none" w:sz="0" w:space="0" w:color="auto"/>
        <w:left w:val="none" w:sz="0" w:space="0" w:color="auto"/>
        <w:bottom w:val="none" w:sz="0" w:space="0" w:color="auto"/>
        <w:right w:val="none" w:sz="0" w:space="0" w:color="auto"/>
      </w:divBdr>
    </w:div>
    <w:div w:id="982778449">
      <w:bodyDiv w:val="1"/>
      <w:marLeft w:val="0"/>
      <w:marRight w:val="0"/>
      <w:marTop w:val="0"/>
      <w:marBottom w:val="0"/>
      <w:divBdr>
        <w:top w:val="none" w:sz="0" w:space="0" w:color="auto"/>
        <w:left w:val="none" w:sz="0" w:space="0" w:color="auto"/>
        <w:bottom w:val="none" w:sz="0" w:space="0" w:color="auto"/>
        <w:right w:val="none" w:sz="0" w:space="0" w:color="auto"/>
      </w:divBdr>
      <w:divsChild>
        <w:div w:id="181699489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Prange, Meredith L [CCC-OT_IT]</dc:creator>
  <cp:lastModifiedBy>Meredith</cp:lastModifiedBy>
  <cp:revision>11</cp:revision>
  <dcterms:created xsi:type="dcterms:W3CDTF">2018-03-08T13:35:00Z</dcterms:created>
  <dcterms:modified xsi:type="dcterms:W3CDTF">2018-03-08T14:09:00Z</dcterms:modified>
</cp:coreProperties>
</file>